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E6" w:rsidRDefault="00864FE6" w:rsidP="00864FE6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97114404"/>
      <w:r>
        <w:rPr>
          <w:rFonts w:ascii="Times New Roman" w:hAnsi="Times New Roman" w:cs="Times New Roman"/>
          <w:color w:val="auto"/>
        </w:rPr>
        <w:t xml:space="preserve">Любопытные факты </w:t>
      </w:r>
      <w:r>
        <w:rPr>
          <w:rFonts w:ascii="Times New Roman" w:hAnsi="Times New Roman" w:cs="Times New Roman"/>
          <w:color w:val="auto"/>
          <w:spacing w:val="-20"/>
        </w:rPr>
        <w:t xml:space="preserve">о самом массовом </w:t>
      </w:r>
      <w:r>
        <w:rPr>
          <w:rFonts w:ascii="Times New Roman" w:hAnsi="Times New Roman" w:cs="Times New Roman"/>
          <w:color w:val="auto"/>
        </w:rPr>
        <w:t>физкультурном движении в нашей стране</w:t>
      </w:r>
      <w:bookmarkEnd w:id="0"/>
    </w:p>
    <w:p w:rsidR="00864FE6" w:rsidRDefault="00864FE6" w:rsidP="00864FE6">
      <w:pPr>
        <w:pStyle w:val="c3"/>
        <w:shd w:val="clear" w:color="auto" w:fill="FFFFFF"/>
        <w:spacing w:before="0" w:beforeAutospacing="0" w:after="120" w:afterAutospacing="0"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физкультурно-спортивный комплекс «Готов к труду и обороне (ГТО)» один из самых ярких и эффективных физкультурных проектов нации. История его развития содержит много интересных сведений, фактов, сюжетов. Любопытные факты, изложенные в этой статье, помогут вам провести интересное познавательное занятие в любой из приемлемых форм: беседа</w:t>
      </w:r>
      <w:r>
        <w:rPr>
          <w:spacing w:val="-20"/>
          <w:sz w:val="28"/>
          <w:szCs w:val="28"/>
        </w:rPr>
        <w:t xml:space="preserve">, диспут, викторина и т.д. </w:t>
      </w:r>
      <w:r>
        <w:rPr>
          <w:spacing w:val="-20"/>
          <w:sz w:val="28"/>
          <w:szCs w:val="28"/>
        </w:rPr>
        <w:br/>
      </w:r>
      <w:r>
        <w:rPr>
          <w:sz w:val="28"/>
          <w:szCs w:val="28"/>
        </w:rPr>
        <w:t>в рамках агитационного декадника ГТО.</w:t>
      </w:r>
    </w:p>
    <w:p w:rsidR="00864FE6" w:rsidRDefault="00864FE6" w:rsidP="00864FE6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35560</wp:posOffset>
            </wp:positionV>
            <wp:extent cx="2667000" cy="1778000"/>
            <wp:effectExtent l="19050" t="0" r="0" b="0"/>
            <wp:wrapThrough wrapText="bothSides">
              <wp:wrapPolygon edited="0">
                <wp:start x="-154" y="0"/>
                <wp:lineTo x="-154" y="21291"/>
                <wp:lineTo x="21600" y="21291"/>
                <wp:lineTo x="21600" y="0"/>
                <wp:lineTo x="-154" y="0"/>
              </wp:wrapPolygon>
            </wp:wrapThrough>
            <wp:docPr id="2" name="Рисунок 5" descr="ГТО: любопытные факты о самом массовом спортивном движении в нашей стр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ТО: любопытные факты о самом массовом спортивном движении в нашей стран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Молодежь 30-х годов считала делом чести сдать нормы ГТО.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зародился этот самый массовый в нашей стране проект, какой след оставил в истории? Насколько он изменился в наше время в процессе своего возрождения?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Прародителями движения ГТО стали военный Всеобуч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и ОСОАВИАХИМ (общество содействия обороне, авиационному и химическому строительству). Декрет о введении Всеобуча был подписан Владимиром Ильичом Лениным в апреле 1918 года. Во время Всеобуча проводились восьминедельные военно-спортивные сборы добровольцев от 18 до 40 лет. Уже в мае 1918 года на Красной площади был проведен первый парад физкультурников, участников Всеобуча. Всеобуч потерял свою актуальность с окончанием гражданской войны, хотя к тому времени он охватывал около 4 миллионов граждан. Его идею подхватило общество ОСОАВИАХИМа, где можно было научиться прыгать с парашютом, стрелять из винтовки, скакать на коне.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1258570</wp:posOffset>
            </wp:positionV>
            <wp:extent cx="1885950" cy="2613025"/>
            <wp:effectExtent l="19050" t="0" r="0" b="0"/>
            <wp:wrapThrough wrapText="bothSides">
              <wp:wrapPolygon edited="0">
                <wp:start x="-218" y="0"/>
                <wp:lineTo x="-218" y="21416"/>
                <wp:lineTo x="21600" y="21416"/>
                <wp:lineTo x="21600" y="0"/>
                <wp:lineTo x="-218" y="0"/>
              </wp:wrapPolygon>
            </wp:wrapThrough>
            <wp:docPr id="5" name="Рисунок 4" descr="ГТО: любопытные факты о самом массовом спортивном движении в нашей стр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ТО: любопытные факты о самом массовом спортивном движении в нашей стран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61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Движение ГТО было задумано как альтернатива Олимпийским играм. Непризнанная мировыми державами, измотанная войнами, молодая Советская Россия не принимала участия в международных спортивных соревнованиях. Олимпийское движение было признано буржуазным пережитком. В стране, где все равны, спорт должен был стать не развлечением для избранных, а достоянием каждого. Спорт должен приносить пользу стране, став физической закалкой широких слоев населения. Именно в 30-х годах появилось выражение «физическая культура», вместо старого слова «спортсмен» вошло в оборот слово «здравник».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 мая 1930 года по инициативе Александра Косарева, первого секретаря ЦК ВЛКСМ, в газете «Комсомольская правда» вышла статья под названием «Крепкие мышцы, зоркий взгляд нужны каждому трудящемуся», где впервые прозвучал девиз «Готов к труду и обороне!» и предложение начать проводить всесоюзные спортивные соревнования на право получения значка ГТО. Идею поддержали известные личности – академик медицины Иван Петрович Павлов и писатель Максим Горький.</w:t>
      </w:r>
    </w:p>
    <w:p w:rsidR="00864FE6" w:rsidRDefault="00864FE6" w:rsidP="00864FE6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11 марта 1931 года в СССР был официально учрежден комплекс под названием «Готов к труду и обороне», британская газета «Таймс» написала: «У русских появилось новое секретное оружие под названием ГТО». И это не случайно, так как уже с первых лет комплекс доказал свою эффективность.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годы первых пятилеток физкультурником был обязан быть каждый молодой человек. ГТО было делом добровольным. Каждый мог выбирать те дисциплины, которые был способен выполнить. Нормативы состояли из двух блоков. Первый – умение оказать медицинскую помощь, военизированные и технические навыки. </w:t>
      </w:r>
      <w:r>
        <w:rPr>
          <w:rFonts w:ascii="Times New Roman" w:hAnsi="Times New Roman" w:cs="Times New Roman"/>
          <w:sz w:val="28"/>
          <w:szCs w:val="28"/>
        </w:rPr>
        <w:br/>
        <w:t xml:space="preserve">Во втором блоке были непосредственно спортивные занятия. 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комплекс ГТО 1931 года состоял из I ступени с тремя возрастными категориями для граждан старше 17 лет и предполагал выполнение 21 испытания: подтягивание, прыжки, плавание, бег, лыжные гонки, гребля, велоспорт, стрельба, метание гранаты и др. Проверялись также теоретические знания: истории спортивных достижений, основ физкультурного самоконтроля, правил оказания первой медпомощи. С 1933-го гражданам, решившим сдать ГТО, также необходимо было уметь ползать по-пластунски с винтовкой и в противогазе.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1934 году была введена ступень для подростков – БГТО (Будь готов к труду и обороне) с двумя возрастными группами; 13-14 лет и 15-16 лет. Система БГТО стала обязательной, и вошла в учебную программу всех школ. Детям предлагались 16 нормативов: бег на различные дистанции, лазание по канату, прыжки в длину и в высоту, метание гранаты, подтягивания и отжимания и др.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49530</wp:posOffset>
            </wp:positionV>
            <wp:extent cx="2019300" cy="2038985"/>
            <wp:effectExtent l="19050" t="0" r="0" b="0"/>
            <wp:wrapThrough wrapText="bothSides">
              <wp:wrapPolygon edited="0">
                <wp:start x="-204" y="0"/>
                <wp:lineTo x="-204" y="21391"/>
                <wp:lineTo x="21600" y="21391"/>
                <wp:lineTo x="21600" y="0"/>
                <wp:lineTo x="-204" y="0"/>
              </wp:wrapPolygon>
            </wp:wrapThrough>
            <wp:docPr id="3" name="Рисунок 3" descr="ГТО: любопытные факты о самом массовом спортивном движении в нашей стр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ТО: любопытные факты о самом массовом спортивном движении в нашей стран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3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Первые значки ГТО были выданы в первый же год существования комплекса.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0"/>
          <w:sz w:val="28"/>
          <w:szCs w:val="28"/>
        </w:rPr>
        <w:t xml:space="preserve">Идея значка ГТО принадлежит московскому школьнику Владимиру Токареву. В жизнь идею 15-летнего </w:t>
      </w:r>
      <w:r>
        <w:rPr>
          <w:rFonts w:ascii="Times New Roman" w:hAnsi="Times New Roman" w:cs="Times New Roman"/>
          <w:sz w:val="28"/>
          <w:szCs w:val="28"/>
        </w:rPr>
        <w:t xml:space="preserve">мальчика </w:t>
      </w:r>
      <w:r>
        <w:rPr>
          <w:rFonts w:ascii="Times New Roman" w:hAnsi="Times New Roman" w:cs="Times New Roman"/>
          <w:spacing w:val="-20"/>
          <w:sz w:val="28"/>
          <w:szCs w:val="28"/>
        </w:rPr>
        <w:t>воплотил художник Михаил Ягужинский.</w:t>
      </w:r>
      <w:r>
        <w:rPr>
          <w:rFonts w:ascii="Times New Roman" w:hAnsi="Times New Roman" w:cs="Times New Roman"/>
          <w:sz w:val="28"/>
          <w:szCs w:val="28"/>
        </w:rPr>
        <w:t xml:space="preserve"> Первые значки </w:t>
      </w:r>
      <w:r>
        <w:rPr>
          <w:rFonts w:ascii="Times New Roman" w:hAnsi="Times New Roman" w:cs="Times New Roman"/>
          <w:spacing w:val="-20"/>
          <w:sz w:val="28"/>
          <w:szCs w:val="28"/>
        </w:rPr>
        <w:t>делали из серебра и бронзы, на них были номера,</w:t>
      </w:r>
      <w:r>
        <w:rPr>
          <w:rFonts w:ascii="Times New Roman" w:hAnsi="Times New Roman" w:cs="Times New Roman"/>
          <w:sz w:val="28"/>
          <w:szCs w:val="28"/>
        </w:rPr>
        <w:t xml:space="preserve"> обладание </w:t>
      </w:r>
      <w:r>
        <w:rPr>
          <w:rFonts w:ascii="Times New Roman" w:hAnsi="Times New Roman" w:cs="Times New Roman"/>
          <w:spacing w:val="-20"/>
          <w:sz w:val="28"/>
          <w:szCs w:val="28"/>
        </w:rPr>
        <w:t>значком ГТО подтверждалось</w:t>
      </w:r>
      <w:r>
        <w:rPr>
          <w:rFonts w:ascii="Times New Roman" w:hAnsi="Times New Roman" w:cs="Times New Roman"/>
          <w:sz w:val="28"/>
          <w:szCs w:val="28"/>
        </w:rPr>
        <w:t xml:space="preserve"> специальными документами.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первый значок I ступени получил Яков Мельников, знаменитый конькобежец, чемпион России (1915 г.), бронзовый призер чемпионата мира 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в 1923 году. У него, кроме этой победы, было еще 27 национальных рекордов. 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1932 году соревнования ГТО были усложнены, ввели II ступень нормативов. В нее входили 24 испытания. Чтобы сдать их, требовалась немалая физическая подготовка. Первыми удостоились значков ГТО II ступени 10 слушателей военной академии им. Фрунзе. Значки военнослужащим Красной Армии вручал в Кремле лично Климент Ворошилов. К тому же каждый из десяти физкультурников получил в награду от наркома именные золотые часы. Портреты героев спорта были напечатаны в передовицах центральных газет.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Первыми женщинами, получившими значки ГТО, стали студентки Военно-воздушной академии.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Популярность движения ГТО быстро набирала обороты. В 1931 году успешно сдали нормативы 24000 человек, а через год (в 1932-м) – 465000 человек. К 1935 году число советских физкультурников, выполнивших нормативы ГТО, перевалило за миллион.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69850</wp:posOffset>
            </wp:positionV>
            <wp:extent cx="1814830" cy="2536825"/>
            <wp:effectExtent l="19050" t="0" r="0" b="0"/>
            <wp:wrapThrough wrapText="bothSides">
              <wp:wrapPolygon edited="0">
                <wp:start x="-227" y="0"/>
                <wp:lineTo x="-227" y="21411"/>
                <wp:lineTo x="21540" y="21411"/>
                <wp:lineTo x="21540" y="0"/>
                <wp:lineTo x="-227" y="0"/>
              </wp:wrapPolygon>
            </wp:wrapThrough>
            <wp:docPr id="4" name="Рисунок 1" descr="ГТО: любопытные факты о самом массовом спортивном движении в нашей стр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ТО: любопытные факты о самом массовом спортивном движении в нашей стран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5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Многие советские спортсмены получили путевку в большой спорт благодаря знаку ГТО. Легендарных легкоатлетов братьев Знаменских «открыли» в 1932 году, когда они сдавали нормативы в числе рабочих завода «Серп и молот». В забеге на километр Георгий и Серафим с такой скоростью пробежали дистанцию, что судьи не поверили показаниям секундомеров и потребовали пробежать еще раз. Так был открыт незаурядный спортивный талант простых работников московского завода, которые впоследствии прославились, установив 24 рекорда СССР.</w:t>
      </w:r>
    </w:p>
    <w:p w:rsidR="00864FE6" w:rsidRDefault="00864FE6" w:rsidP="00864FE6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герои 30-х годов с гордостью носили значки ГТО – шахтер Алексей Стаханов, писатель Аркадий Гайдар, кузнец Александр Бусыгин, летчик Анатолий Ляпидевский.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Великой Отечественной войной в нормы ГТО были добавлены военные дисциплины: скоростной пеший переход, метание связки гранат, переноска патронного ящика и др. А в эпоху Холодной войны, в 1968 году, в ГТО вошло владение способами защиты от ядерного удара.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Обладателями значков II ступени ГТО были герои Великой Отечественной войны: летчики Иван Кожедуб, Александр Покрышкин, Николай Гастелло, знаменитый снайпер Владимир Пчелинцев.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советские космонавты были обладателями значков ГТО. Юрий Гагарин, еще учась в ремесленном училище, занимался баскетболом и хоккеем и сдал нормативы ГТО на золотой значок.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Пик участия во всесоюзном физкультурном движении приходится на 70-е годы. Тогда значки ГТО получили более 60 миллионов человек. 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течением времени спортивные нормативы менялись. В 1972 году нормы ГТО были изменены в последний раз – введены 5 ступеней для граждан от 10 до 60 лет (для каждого возраста были свои нормативы). В </w:t>
      </w:r>
      <w:r>
        <w:rPr>
          <w:rFonts w:ascii="Times New Roman" w:hAnsi="Times New Roman" w:cs="Times New Roman"/>
          <w:sz w:val="28"/>
          <w:szCs w:val="28"/>
        </w:rPr>
        <w:lastRenderedPageBreak/>
        <w:t>таком виде самый удачный спортивный проект СССР просуществовал до 1991 года.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ГТО вернулся в нашу страну только в 2014 году, после того как Президент России выступил с предложением о возобновлении комплекса, но с внесенными изменениями с учетом уровня развития современного человека. Современный комплекс ГТО охватывает граждан от 6 до 70 лет и даже старше. Нормативы включают в себя обязательные дисциплины, которые развивают выносливость, быстроту, гибкость, силу и меткость. Введены 3 знака отличия ГТО по сложности – «золото», «серебро» и «бронза».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комплекс ГТО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входит в состав федерального проекта </w:t>
      </w:r>
      <w:hyperlink r:id="rId10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«</w:t>
        </w:r>
      </w:hyperlink>
      <w:hyperlink r:id="rId11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Спорт – норма жизни</w:t>
        </w:r>
      </w:hyperlink>
      <w:hyperlink r:id="rId12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»</w:t>
        </w:r>
      </w:hyperlink>
      <w:r>
        <w:rPr>
          <w:rStyle w:val="a3"/>
          <w:rFonts w:ascii="Times New Roman" w:hAnsi="Times New Roman" w:cs="Times New Roman"/>
        </w:rPr>
        <w:t xml:space="preserve">нацпроекта </w:t>
      </w:r>
      <w:hyperlink r:id="rId13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«</w:t>
        </w:r>
      </w:hyperlink>
      <w:hyperlink r:id="rId14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Демография</w:t>
        </w:r>
      </w:hyperlink>
      <w:hyperlink r:id="rId15" w:tgtFrame="_blank" w:history="1">
        <w:r>
          <w:rPr>
            <w:rStyle w:val="a3"/>
            <w:rFonts w:ascii="Times New Roman" w:hAnsi="Times New Roman" w:cs="Times New Roman"/>
            <w:shd w:val="clear" w:color="auto" w:fill="FFFFFF"/>
          </w:rPr>
          <w:t>»</w:t>
        </w:r>
      </w:hyperlink>
      <w:r>
        <w:rPr>
          <w:rStyle w:val="a3"/>
        </w:rPr>
        <w:t>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нацелен на увеличение количества людей, занимающихся спортом, а также увеличение продолжительности жизни населения нашей страны; привитие молодежи спортивных навыков и любви к физической культуре, здоровому образу жизни. 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показателей эффективности реализации комплекса ГТО является количество населения Российской Федерации, систематически занимающихся физической культурой и спортом (среди параметров данного показателя выделяется доля граждан РФ, принявших участие в выполнении и выполнивших нормативы комплекса ГТО)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. Так (согласно официальным данным на портале https://национальныепроекты.рф) в 2021 году по сравнению с данными статистики за 2019 год показатель по количеству участников вырос вдвое, а по количеству выполнивших нормативы – примерно на треть (по ссылке </w:t>
      </w:r>
      <w:hyperlink r:id="rId16" w:history="1">
        <w:r>
          <w:rPr>
            <w:rStyle w:val="a3"/>
            <w:rFonts w:ascii="Times New Roman" w:hAnsi="Times New Roman" w:cs="Times New Roman"/>
          </w:rPr>
          <w:t>https://www.gto.ru/news/01032022-podvedeny-itogi-90-letiya</w:t>
        </w:r>
      </w:hyperlink>
      <w:r>
        <w:rPr>
          <w:rFonts w:ascii="Times New Roman" w:hAnsi="Times New Roman" w:cs="Times New Roman"/>
          <w:sz w:val="28"/>
          <w:szCs w:val="28"/>
        </w:rPr>
        <w:t>можно познакомиться с официальной статистикой реализации комплекса ГТО за 2021 год).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Результативности реализации комплекса ГТО также во многом способствуют всевозможные массовые физкультурно-спортивные мероприятия различного уровня. Участие в таких мероприятиях позволяет значительно улучшить уровень физической подготовленности, а значит и результативности выполнения нормативов комплекса ГТО. Примерами таких крупномасштабных мероприятий являются: 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«Игры ГТО» – впервые были проведены в 2021 году в Кисловодске, участниками которых стали сильнейшие атлеты из 32-х регионов страны; на протяжении двух дней чемпионы ГТО состязались в четырёх видах нормативов: меткость, гибкость, сила и скорость</w:t>
      </w:r>
      <w:r>
        <w:rPr>
          <w:rFonts w:ascii="Arial" w:hAnsi="Arial" w:cs="Arial"/>
          <w:shd w:val="clear" w:color="auto" w:fill="FFFFFF"/>
        </w:rPr>
        <w:t>;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«Всероссийский фестиваль ГТО среди семейных команд» – проводится с 2019 года; финальный этап фестиваля проходили в таких городах, как Сочи, Кисловодск, в 2022 году он состоится в Калининграде; соревнуются между собой семейные команды, в состав которых входят представители трех поколений семьи;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«Всероссийский фестиваль ГТО среди школьников» – в октябре 2021 года финал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фестиваля проходил в международном детском центре «Артек»; чтобы попасть в финал участники должны пройти сначала муниципальные отборы, затем – региональные. За право попасть в финал боролись около 300 тысяч человек. Участники соревновались в нормативах: бег на короткие и длинные дистанции, наклон вперед, прыжки, подтягивание, стрельба, метание снаряда и плавание.</w:t>
      </w:r>
    </w:p>
    <w:p w:rsidR="00864FE6" w:rsidRDefault="00864FE6" w:rsidP="00864FE6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этих и других мероприятиях более подробно можно узнать на официальном портале комплекса ГТО в разделе «Новости»:</w:t>
      </w:r>
    </w:p>
    <w:p w:rsidR="00864FE6" w:rsidRDefault="00864FE6" w:rsidP="00864FE6">
      <w:pPr>
        <w:pStyle w:val="a4"/>
        <w:rPr>
          <w:rStyle w:val="a3"/>
        </w:rPr>
      </w:pPr>
      <w:hyperlink r:id="rId17" w:history="1">
        <w:r>
          <w:rPr>
            <w:rStyle w:val="a3"/>
            <w:rFonts w:ascii="Times New Roman" w:hAnsi="Times New Roman" w:cs="Times New Roman"/>
          </w:rPr>
          <w:t>https://www.gto.ru/news/12122020-dan-start-pervym-igram-gto</w:t>
        </w:r>
      </w:hyperlink>
    </w:p>
    <w:p w:rsidR="00864FE6" w:rsidRDefault="00864FE6" w:rsidP="00864FE6">
      <w:pPr>
        <w:pStyle w:val="a4"/>
        <w:rPr>
          <w:rStyle w:val="a3"/>
          <w:rFonts w:ascii="Times New Roman" w:hAnsi="Times New Roman" w:cs="Times New Roman"/>
        </w:rPr>
      </w:pPr>
      <w:hyperlink r:id="rId18" w:history="1">
        <w:r>
          <w:rPr>
            <w:rStyle w:val="a3"/>
            <w:rFonts w:ascii="Times New Roman" w:hAnsi="Times New Roman" w:cs="Times New Roman"/>
          </w:rPr>
          <w:t>https://www.gto.ru/news/14022022-vserossijskij-festival-gto-sredi-semejnyh-komand-projdet-v-k</w:t>
        </w:r>
      </w:hyperlink>
    </w:p>
    <w:p w:rsidR="00864FE6" w:rsidRDefault="00864FE6" w:rsidP="00864FE6">
      <w:pPr>
        <w:pStyle w:val="a4"/>
        <w:rPr>
          <w:rStyle w:val="a3"/>
          <w:rFonts w:ascii="Times New Roman" w:hAnsi="Times New Roman" w:cs="Times New Roman"/>
        </w:rPr>
      </w:pPr>
      <w:hyperlink r:id="rId19" w:history="1">
        <w:r>
          <w:rPr>
            <w:rStyle w:val="a3"/>
            <w:rFonts w:ascii="Times New Roman" w:hAnsi="Times New Roman" w:cs="Times New Roman"/>
          </w:rPr>
          <w:t>https://www.gto.ru/news/12102021-v-arteke-startoval-vi-vserossijskij-festival-gto-sredi-shkol</w:t>
        </w:r>
      </w:hyperlink>
    </w:p>
    <w:p w:rsidR="00864FE6" w:rsidRDefault="00864FE6" w:rsidP="00864FE6">
      <w:pPr>
        <w:spacing w:line="23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76029" w:rsidRDefault="00076029"/>
    <w:sectPr w:rsidR="00076029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E95" w:rsidRDefault="00BC6E95" w:rsidP="00864FE6">
      <w:pPr>
        <w:spacing w:after="0" w:line="240" w:lineRule="auto"/>
      </w:pPr>
      <w:r>
        <w:separator/>
      </w:r>
    </w:p>
  </w:endnote>
  <w:endnote w:type="continuationSeparator" w:id="1">
    <w:p w:rsidR="00BC6E95" w:rsidRDefault="00BC6E95" w:rsidP="0086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E95" w:rsidRDefault="00BC6E95" w:rsidP="00864FE6">
      <w:pPr>
        <w:spacing w:after="0" w:line="240" w:lineRule="auto"/>
      </w:pPr>
      <w:r>
        <w:separator/>
      </w:r>
    </w:p>
  </w:footnote>
  <w:footnote w:type="continuationSeparator" w:id="1">
    <w:p w:rsidR="00BC6E95" w:rsidRDefault="00BC6E95" w:rsidP="00864FE6">
      <w:pPr>
        <w:spacing w:after="0" w:line="240" w:lineRule="auto"/>
      </w:pPr>
      <w:r>
        <w:continuationSeparator/>
      </w:r>
    </w:p>
  </w:footnote>
  <w:footnote w:id="2">
    <w:p w:rsidR="00864FE6" w:rsidRDefault="00864FE6" w:rsidP="00864FE6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rPr>
          <w:rFonts w:ascii="Times New Roman" w:hAnsi="Times New Roman" w:cs="Times New Roman"/>
          <w:b/>
          <w:bCs/>
          <w:color w:val="202122"/>
          <w:sz w:val="21"/>
          <w:szCs w:val="21"/>
          <w:shd w:val="clear" w:color="auto" w:fill="FFFFFF"/>
        </w:rPr>
        <w:t>Всевобуч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(всеобщее </w:t>
      </w:r>
      <w:hyperlink r:id="rId1" w:tooltip="Военное обучение" w:history="1"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военное обучение</w:t>
        </w:r>
      </w:hyperlink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 – система обязательной </w:t>
      </w:r>
      <w:hyperlink r:id="rId2" w:tooltip="Военная подготовка" w:history="1"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военной</w:t>
        </w:r>
        <w:r>
          <w:rPr>
            <w:rFonts w:ascii="Times New Roman" w:hAnsi="Times New Roman" w:cs="Times New Roman"/>
            <w:color w:val="0000FF" w:themeColor="hyperlink"/>
            <w:sz w:val="21"/>
            <w:szCs w:val="21"/>
            <w:u w:val="single"/>
            <w:shd w:val="clear" w:color="auto" w:fill="FFFFFF"/>
          </w:rPr>
          <w:br/>
        </w:r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подготовки</w:t>
        </w:r>
      </w:hyperlink>
      <w:hyperlink r:id="rId3" w:tooltip="Гражданин" w:history="1"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граждан</w:t>
        </w:r>
      </w:hyperlink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которая существовала в </w:t>
      </w:r>
      <w:hyperlink r:id="rId4" w:tooltip="РСФСР" w:history="1"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РСФСР</w:t>
        </w:r>
      </w:hyperlink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 и </w:t>
      </w:r>
      <w:hyperlink r:id="rId5" w:tooltip="Союз Советских Социалистических Республик" w:history="1">
        <w:r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Советском Союзе</w:t>
        </w:r>
      </w:hyperlink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</w:footnote>
  <w:footnote w:id="3">
    <w:p w:rsidR="00864FE6" w:rsidRDefault="00864FE6" w:rsidP="00864FE6">
      <w:pPr>
        <w:pStyle w:val="a4"/>
      </w:pPr>
      <w:r>
        <w:rPr>
          <w:rStyle w:val="a6"/>
        </w:rPr>
        <w:footnoteRef/>
      </w:r>
      <w:hyperlink r:id="rId6" w:history="1">
        <w:r>
          <w:rPr>
            <w:rStyle w:val="a3"/>
          </w:rPr>
          <w:t>https://edu.kpfu.ru/pluginfile.php/791190/mod_resource/content/1/1.%20Критерии%20оценки%20результативности%20реализации%20комплекса%20ГТО.pdf</w:t>
        </w:r>
      </w:hyperlink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FE6"/>
    <w:rsid w:val="00076029"/>
    <w:rsid w:val="0014150A"/>
    <w:rsid w:val="00320527"/>
    <w:rsid w:val="00595074"/>
    <w:rsid w:val="006A5475"/>
    <w:rsid w:val="00705FDF"/>
    <w:rsid w:val="00864FE6"/>
    <w:rsid w:val="008A3322"/>
    <w:rsid w:val="00B26AD0"/>
    <w:rsid w:val="00B70AE1"/>
    <w:rsid w:val="00BC0875"/>
    <w:rsid w:val="00BC6E95"/>
    <w:rsid w:val="00E841B9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E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4F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64FE6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64F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64FE6"/>
    <w:rPr>
      <w:rFonts w:eastAsiaTheme="minorEastAsia"/>
      <w:sz w:val="20"/>
      <w:szCs w:val="20"/>
      <w:lang w:eastAsia="ru-RU"/>
    </w:rPr>
  </w:style>
  <w:style w:type="paragraph" w:customStyle="1" w:styleId="c3">
    <w:name w:val="c3"/>
    <w:basedOn w:val="a"/>
    <w:rsid w:val="0086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864FE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xn--80aapampemcchfmo7a3c9ehj.xn--p1ai/projects/demografiya" TargetMode="External"/><Relationship Id="rId18" Type="http://schemas.openxmlformats.org/officeDocument/2006/relationships/hyperlink" Target="https://www.gto.ru/news/14022022-vserossijskij-festival-gto-sredi-semejnyh-komand-projdet-v-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xn--80aapampemcchfmo7a3c9ehj.xn--p1ai/projects/demografiya/sport_norma_zhizni" TargetMode="External"/><Relationship Id="rId17" Type="http://schemas.openxmlformats.org/officeDocument/2006/relationships/hyperlink" Target="https://www.gto.ru/news/12122020-dan-start-pervym-igram-gt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to.ru/news/01032022-podvedeny-itogi-90-letiy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xn--80aapampemcchfmo7a3c9ehj.xn--p1ai/projects/demografiya/sport_norma_zhizni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xn--80aapampemcchfmo7a3c9ehj.xn--p1ai/projects/demografiya" TargetMode="External"/><Relationship Id="rId10" Type="http://schemas.openxmlformats.org/officeDocument/2006/relationships/hyperlink" Target="https://xn--80aapampemcchfmo7a3c9ehj.xn--p1ai/projects/demografiya/sport_norma_zhizni" TargetMode="External"/><Relationship Id="rId19" Type="http://schemas.openxmlformats.org/officeDocument/2006/relationships/hyperlink" Target="https://www.gto.ru/news/12102021-v-arteke-startoval-vi-vserossijskij-festival-gto-sredi-shko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xn--80aapampemcchfmo7a3c9ehj.xn--p1ai/projects/demografiya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u.wikipedia.org/wiki/%D0%93%D1%80%D0%B0%D0%B6%D0%B4%D0%B0%D0%BD%D0%B8%D0%BD" TargetMode="External"/><Relationship Id="rId2" Type="http://schemas.openxmlformats.org/officeDocument/2006/relationships/hyperlink" Target="https://ru.wikipedia.org/wiki/%D0%92%D0%BE%D0%B5%D0%BD%D0%BD%D0%B0%D1%8F_%D0%BF%D0%BE%D0%B4%D0%B3%D0%BE%D1%82%D0%BE%D0%B2%D0%BA%D0%B0" TargetMode="External"/><Relationship Id="rId1" Type="http://schemas.openxmlformats.org/officeDocument/2006/relationships/hyperlink" Target="https://ru.wikipedia.org/wiki/%D0%92%D0%BE%D0%B5%D0%BD%D0%BD%D0%BE%D0%B5_%D0%BE%D0%B1%D1%83%D1%87%D0%B5%D0%BD%D0%B8%D0%B5" TargetMode="External"/><Relationship Id="rId6" Type="http://schemas.openxmlformats.org/officeDocument/2006/relationships/hyperlink" Target="https://edu.kpfu.ru/pluginfile.php/791190/mod_resource/content/1/1.%20&#1050;&#1088;&#1080;&#1090;&#1077;&#1088;&#1080;&#1080;%20&#1086;&#1094;&#1077;&#1085;&#1082;&#1080;%20&#1088;&#1077;&#1079;&#1091;&#1083;&#1100;&#1090;&#1072;&#1090;&#1080;&#1074;&#1085;&#1086;&#1089;&#1090;&#1080;%20&#1088;&#1077;&#1072;&#1083;&#1080;&#1079;&#1072;&#1094;&#1080;&#1080;%20&#1082;&#1086;&#1084;&#1087;&#1083;&#1077;&#1082;&#1089;&#1072;%20&#1043;&#1058;&#1054;.pdf" TargetMode="External"/><Relationship Id="rId5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4" Type="http://schemas.openxmlformats.org/officeDocument/2006/relationships/hyperlink" Target="https://ru.wikipedia.org/wiki/%D0%A0%D0%A1%D0%A4%D0%A1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1676</Words>
  <Characters>9556</Characters>
  <Application>Microsoft Office Word</Application>
  <DocSecurity>0</DocSecurity>
  <Lines>79</Lines>
  <Paragraphs>22</Paragraphs>
  <ScaleCrop>false</ScaleCrop>
  <Company/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2022-03-24T02:35:00Z</dcterms:created>
  <dcterms:modified xsi:type="dcterms:W3CDTF">2022-03-24T02:36:00Z</dcterms:modified>
</cp:coreProperties>
</file>