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12" w:rsidRPr="00EE427D" w:rsidRDefault="00BB6119" w:rsidP="00EE427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 «</w:t>
      </w:r>
      <w:r w:rsidR="00EE427D" w:rsidRPr="00EE427D">
        <w:rPr>
          <w:rFonts w:ascii="Times New Roman" w:hAnsi="Times New Roman" w:cs="Times New Roman"/>
          <w:b/>
          <w:sz w:val="28"/>
          <w:szCs w:val="28"/>
        </w:rPr>
        <w:t xml:space="preserve">Игры – головоломки для </w:t>
      </w:r>
      <w:r w:rsidR="00EE427D">
        <w:rPr>
          <w:rFonts w:ascii="Times New Roman" w:hAnsi="Times New Roman" w:cs="Times New Roman"/>
          <w:b/>
          <w:sz w:val="28"/>
          <w:szCs w:val="28"/>
        </w:rPr>
        <w:t>детей старшего дошкольного возр</w:t>
      </w:r>
      <w:r w:rsidR="00EE427D" w:rsidRPr="00EE427D">
        <w:rPr>
          <w:rFonts w:ascii="Times New Roman" w:hAnsi="Times New Roman" w:cs="Times New Roman"/>
          <w:b/>
          <w:sz w:val="28"/>
          <w:szCs w:val="28"/>
        </w:rPr>
        <w:t>аста.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 xml:space="preserve">Игры – головоломки или геометрические конструкторы известны с незапамятных времён. Сущность игры состоит в том, чтобы воссоздать на плоскости силуэты предметов по образцу или замыслу. Дети старшего дошкольного возраста могут использовать игры на составление фигур – силуэтов, геометрических фигур из специальных наборов. Набор элементов таких игр состоит </w:t>
      </w:r>
      <w:r w:rsidR="0019700B" w:rsidRPr="00EE427D">
        <w:rPr>
          <w:rFonts w:ascii="Times New Roman" w:hAnsi="Times New Roman" w:cs="Times New Roman"/>
          <w:sz w:val="28"/>
          <w:szCs w:val="28"/>
        </w:rPr>
        <w:t>из фигу</w:t>
      </w:r>
      <w:r w:rsidR="0019700B">
        <w:rPr>
          <w:rFonts w:ascii="Times New Roman" w:hAnsi="Times New Roman" w:cs="Times New Roman"/>
          <w:sz w:val="28"/>
          <w:szCs w:val="28"/>
        </w:rPr>
        <w:t>р,</w:t>
      </w:r>
      <w:r w:rsidRPr="00EE427D">
        <w:rPr>
          <w:rFonts w:ascii="Times New Roman" w:hAnsi="Times New Roman" w:cs="Times New Roman"/>
          <w:sz w:val="28"/>
          <w:szCs w:val="28"/>
        </w:rPr>
        <w:t xml:space="preserve"> полученных при разрезании по определённым правилам какой-либо геометрической фигуры: квадрата – в игре «Танграм», головоломке «Пифагор», прямоугольника – в игре «Пентамино», овала – в игре «Колумбово яйцо», круга – в играх «Вьетнамская игра», «Волшебный круг». Эти игры предназначены для развития у детей пространственного изображения, логического и интуитивного мышления. У некоторых ребят возникают затруднения при составлении силуэта по нерасчленённому образцу, при реализации своего замысла, что вызывает угасание интереса к играм. Поэтому вначале полезно организовать увлекательные упражнения с геометрическими фигурами. Цель упражнений – способствовать совершенствованию практической ориентировки детей в геометрических фигурах (уметь вычленять стороны, их пропорциональное соотношение; уметь соединять фигуры с целью получения новой, располагать их в пространстве, предвидеть видоизменение фигур в связи с изменением расположения составляющих частей).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Предлагаем подготовительные игровые упражнения: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Составление простых изображений (домиков, снеговиков, лодок, корабликов и т.д.) из разнообразных мозаик, комплектов геометрических фигур.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Игра «Составь фигуру» (геометрическую): квадрат, треугольник, прямоугольник с разными соотношениями сторон. В игре используются равносторонние, прямоугольные, равнобедренные треугольники нескольких размеров.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Варианты игровых заданий: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- составь прямоугольник из квадратов, из прямоугольников;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- составь квадрат из прямоугольников и из квадратов;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- составь четырёхугольник из треугольников;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- составь силуэт по собственному замыслу (дом, человек, заяц, мишка и т.п.).</w:t>
      </w:r>
    </w:p>
    <w:p w:rsidR="00812C12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t>Дети называют вновь полученную фигуру, сосчитывают углы, стороны, показывают составляющие её геометрические фигуры. Что развивает сенсорные способности, воображение, творчество.</w:t>
      </w:r>
    </w:p>
    <w:p w:rsidR="00284A88" w:rsidRPr="00EE427D" w:rsidRDefault="00812C12" w:rsidP="00EE427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427D">
        <w:rPr>
          <w:rFonts w:ascii="Times New Roman" w:hAnsi="Times New Roman" w:cs="Times New Roman"/>
          <w:sz w:val="28"/>
          <w:szCs w:val="28"/>
        </w:rPr>
        <w:lastRenderedPageBreak/>
        <w:t>Знакомить детей с играми надо постепенно, важно, чтобы дети усвоили и хорошо запомнили основные правила игры: при составлении силуэтов используется весь комплект, детали геометрического конструктора при этом плотно присоединяются друг к другу. Игровая деятельность детей организуется по-разному и может осуществляться двумя путями. Первый путь предполагает составление фигур-силуэтов из частей по расчленённому образцу. Упражнения по составлению фигур-силуэтов начинаются с рассматривания образца. Анализ расположения частей начинается с основной части (стены домика, туловища человека), после этого отмечается строение остальных. За анализом следует составление фигуры детьми и проверка выполнения – сравнение с образцом. Составление силуэтов по расчленённому образцу не вызывает у детей активной умственной деятельности, а сводится в основном к копированию. Но этот этап работы с детьми необходим для упражнений в способах соединения частей, выработки умения представлять пространственные изменения. Долго задерживаться на этом этапе не следует, достаточно составить 2-3 силуэта по образцам данного вида. В следующем этапе работы, основным является обучение детей составлению фигур по образцам контурного или силуэтного характер</w:t>
      </w:r>
      <w:r w:rsidR="002540AE">
        <w:rPr>
          <w:rFonts w:ascii="Times New Roman" w:hAnsi="Times New Roman" w:cs="Times New Roman"/>
          <w:sz w:val="28"/>
          <w:szCs w:val="28"/>
        </w:rPr>
        <w:t>а – не расчленённым. Взрослый</w:t>
      </w:r>
      <w:r w:rsidRPr="00EE427D">
        <w:rPr>
          <w:rFonts w:ascii="Times New Roman" w:hAnsi="Times New Roman" w:cs="Times New Roman"/>
          <w:sz w:val="28"/>
          <w:szCs w:val="28"/>
        </w:rPr>
        <w:t xml:space="preserve"> предлагает внимательно рассмотреть образец и представить, как он составлен (по расположению частей), организует детей на предположительный анализ. За зрительным и мыслительным анализом следует составление, расположение частей, что и является проверкой предположения. В случае неправильных пробных действий следует вновь вернуться к анализу образца. Для развития мыслительной деятельности детям предлагают планировать ход поисковых действий: «Расскажи, как будешь составлять фигуру». Дети должны рассуждать, доказывать, опровергать. В дальнейшем они составляют изображения по собственному замыслу. Дошкольники придумывают и составляют интересные фигуры – силуэты, которые могут служить образцами в игре (животные, птицы, игрушки). В играх на создание силуэтов возникают условия для тренировки способности самостоятельно творчески решать интересные несложные задачи.</w:t>
      </w:r>
    </w:p>
    <w:p w:rsidR="00812C12" w:rsidRDefault="002540AE" w:rsidP="002540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0AE">
        <w:rPr>
          <w:rFonts w:ascii="Times New Roman" w:hAnsi="Times New Roman" w:cs="Times New Roman"/>
          <w:sz w:val="28"/>
          <w:szCs w:val="28"/>
        </w:rPr>
        <w:t xml:space="preserve">Эти головоломки можно сделать из картона или бумаги, распечатав шаблон и разрезав по линиям. Более практичный и долговечный вариант можно вырезать из жесткой офисной папки или пластиковой коробки </w:t>
      </w:r>
      <w:r w:rsidR="0019700B" w:rsidRPr="002540AE">
        <w:rPr>
          <w:rFonts w:ascii="Times New Roman" w:hAnsi="Times New Roman" w:cs="Times New Roman"/>
          <w:sz w:val="28"/>
          <w:szCs w:val="28"/>
        </w:rPr>
        <w:t>из-под</w:t>
      </w:r>
      <w:r w:rsidRPr="002540AE">
        <w:rPr>
          <w:rFonts w:ascii="Times New Roman" w:hAnsi="Times New Roman" w:cs="Times New Roman"/>
          <w:sz w:val="28"/>
          <w:szCs w:val="28"/>
        </w:rPr>
        <w:t xml:space="preserve"> DVD. Можно немного усложн</w:t>
      </w:r>
      <w:r>
        <w:rPr>
          <w:rFonts w:ascii="Times New Roman" w:hAnsi="Times New Roman" w:cs="Times New Roman"/>
          <w:sz w:val="28"/>
          <w:szCs w:val="28"/>
        </w:rPr>
        <w:t xml:space="preserve">ить себе задачу, вырезав </w:t>
      </w:r>
      <w:r w:rsidR="0019700B">
        <w:rPr>
          <w:rFonts w:ascii="Times New Roman" w:hAnsi="Times New Roman" w:cs="Times New Roman"/>
          <w:sz w:val="28"/>
          <w:szCs w:val="28"/>
        </w:rPr>
        <w:t xml:space="preserve">головоломку </w:t>
      </w:r>
      <w:r w:rsidR="0019700B" w:rsidRPr="002540AE">
        <w:rPr>
          <w:rFonts w:ascii="Times New Roman" w:hAnsi="Times New Roman" w:cs="Times New Roman"/>
          <w:sz w:val="28"/>
          <w:szCs w:val="28"/>
        </w:rPr>
        <w:t>из</w:t>
      </w:r>
      <w:r w:rsidRPr="002540AE">
        <w:rPr>
          <w:rFonts w:ascii="Times New Roman" w:hAnsi="Times New Roman" w:cs="Times New Roman"/>
          <w:sz w:val="28"/>
          <w:szCs w:val="28"/>
        </w:rPr>
        <w:t xml:space="preserve"> кусочков разного фетра, обметав их по краям, или вовсе из фанеры или дерева.</w:t>
      </w:r>
    </w:p>
    <w:p w:rsidR="002540AE" w:rsidRDefault="002540AE" w:rsidP="002540AE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540AE" w:rsidRDefault="002540AE" w:rsidP="002540A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40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28950" cy="2998660"/>
            <wp:effectExtent l="0" t="0" r="0" b="0"/>
            <wp:docPr id="2" name="Рисунок 2" descr="C:\Users\User\Desktop\tan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tangra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001" cy="3027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0AE" w:rsidRDefault="002540AE" w:rsidP="002540AE">
      <w:pPr>
        <w:spacing w:after="0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540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22098" cy="2551866"/>
            <wp:effectExtent l="0" t="0" r="0" b="1270"/>
            <wp:docPr id="4" name="Рисунок 4" descr="C:\Users\User\Desktop\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0947" cy="2597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540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31429" cy="2506695"/>
            <wp:effectExtent l="0" t="0" r="2540" b="8255"/>
            <wp:docPr id="6" name="Рисунок 6" descr="C:\Users\User\Desktop\01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1 - ко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582" cy="254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D32" w:rsidRDefault="006E3D32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6E3D32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714231">
            <wp:extent cx="1622225" cy="234886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4642" cy="2352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E3D3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09725" cy="2333664"/>
            <wp:effectExtent l="0" t="0" r="0" b="9525"/>
            <wp:docPr id="11" name="Рисунок 11" descr="C:\Users\User\Desktop\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4820" cy="237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692457" cy="3609975"/>
            <wp:effectExtent l="0" t="0" r="0" b="0"/>
            <wp:docPr id="1" name="Рисунок 1" descr="C:\Users\User\Desktop\95214_html_m834e4c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95214_html_m834e4cd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387" cy="3627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D05991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7FB020E">
            <wp:extent cx="2444750" cy="3841115"/>
            <wp:effectExtent l="0" t="0" r="0" b="698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0" cy="3841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33900F">
            <wp:extent cx="2493645" cy="3828415"/>
            <wp:effectExtent l="0" t="0" r="1905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3828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D05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D5B1AA9" wp14:editId="2B1AB411">
            <wp:extent cx="2202152" cy="4165459"/>
            <wp:effectExtent l="0" t="0" r="8255" b="6985"/>
            <wp:docPr id="3" name="Рисунок 3" descr="C:\Users\User\Desktop\95214_html_m3aed5f9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5214_html_m3aed5f9f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937" cy="4212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D05991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214EF81">
            <wp:extent cx="5315241" cy="4074795"/>
            <wp:effectExtent l="0" t="0" r="0" b="190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535" cy="40780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A7" w:rsidRDefault="000D5EA7" w:rsidP="00D05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11135" cy="3466492"/>
            <wp:effectExtent l="0" t="0" r="8890" b="635"/>
            <wp:docPr id="7" name="Рисунок 7" descr="C:\Users\User\Desktop\95214_html_m2a2d19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95214_html_m2a2d19d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0887" cy="3478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D05991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B41A20">
            <wp:extent cx="5359221" cy="42767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1395" cy="4278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D059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09900" cy="4251814"/>
            <wp:effectExtent l="0" t="0" r="0" b="0"/>
            <wp:docPr id="8" name="Рисунок 8" descr="C:\Users\User\Desktop\95214_html_170685a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95214_html_170685a0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998" cy="427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991" w:rsidRDefault="00D05991" w:rsidP="00D0599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A06C933">
            <wp:extent cx="2429553" cy="3973195"/>
            <wp:effectExtent l="0" t="0" r="8890" b="825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853" cy="397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CDB2AA">
            <wp:extent cx="2351357" cy="39344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043" cy="39423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D5EA7" w:rsidRDefault="000D5EA7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D5EA7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40743" cy="4138001"/>
            <wp:effectExtent l="0" t="0" r="0" b="0"/>
            <wp:docPr id="9" name="Рисунок 9" descr="C:\Users\User\Desktop\95214_html_m32916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95214_html_m32916e47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0470" cy="415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5991" w:rsidRDefault="00D05991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991" w:rsidRDefault="00D05991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05991" w:rsidRPr="002540AE" w:rsidRDefault="00D05991" w:rsidP="002540A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0650CC">
            <wp:extent cx="5346700" cy="4322445"/>
            <wp:effectExtent l="0" t="0" r="6350" b="190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0" cy="4322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05991" w:rsidRPr="002540AE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74EB" w:rsidRDefault="003874EB" w:rsidP="002540AE">
      <w:pPr>
        <w:spacing w:after="0" w:line="240" w:lineRule="auto"/>
      </w:pPr>
      <w:r>
        <w:separator/>
      </w:r>
    </w:p>
  </w:endnote>
  <w:endnote w:type="continuationSeparator" w:id="0">
    <w:p w:rsidR="003874EB" w:rsidRDefault="003874EB" w:rsidP="00254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AE" w:rsidRDefault="002540AE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689058"/>
      <w:docPartObj>
        <w:docPartGallery w:val="Page Numbers (Bottom of Page)"/>
        <w:docPartUnique/>
      </w:docPartObj>
    </w:sdtPr>
    <w:sdtEndPr/>
    <w:sdtContent>
      <w:p w:rsidR="002540AE" w:rsidRDefault="002540A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6119">
          <w:rPr>
            <w:noProof/>
          </w:rPr>
          <w:t>8</w:t>
        </w:r>
        <w:r>
          <w:fldChar w:fldCharType="end"/>
        </w:r>
      </w:p>
    </w:sdtContent>
  </w:sdt>
  <w:p w:rsidR="002540AE" w:rsidRDefault="002540AE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AE" w:rsidRDefault="002540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74EB" w:rsidRDefault="003874EB" w:rsidP="002540AE">
      <w:pPr>
        <w:spacing w:after="0" w:line="240" w:lineRule="auto"/>
      </w:pPr>
      <w:r>
        <w:separator/>
      </w:r>
    </w:p>
  </w:footnote>
  <w:footnote w:type="continuationSeparator" w:id="0">
    <w:p w:rsidR="003874EB" w:rsidRDefault="003874EB" w:rsidP="002540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AE" w:rsidRDefault="002540A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AE" w:rsidRDefault="002540A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0AE" w:rsidRDefault="002540A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C3"/>
    <w:rsid w:val="000D5EA7"/>
    <w:rsid w:val="0019700B"/>
    <w:rsid w:val="002540AE"/>
    <w:rsid w:val="00284A88"/>
    <w:rsid w:val="003874EB"/>
    <w:rsid w:val="003D0F9C"/>
    <w:rsid w:val="00506400"/>
    <w:rsid w:val="00642CCE"/>
    <w:rsid w:val="006E3D32"/>
    <w:rsid w:val="00770366"/>
    <w:rsid w:val="00812C12"/>
    <w:rsid w:val="008209B8"/>
    <w:rsid w:val="00B771EE"/>
    <w:rsid w:val="00BB6119"/>
    <w:rsid w:val="00BD0665"/>
    <w:rsid w:val="00CE03C3"/>
    <w:rsid w:val="00D05991"/>
    <w:rsid w:val="00EE427D"/>
    <w:rsid w:val="00E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B77060-CED7-4049-B3F3-2B74C7A7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5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540AE"/>
  </w:style>
  <w:style w:type="paragraph" w:styleId="a5">
    <w:name w:val="footer"/>
    <w:basedOn w:val="a"/>
    <w:link w:val="a6"/>
    <w:uiPriority w:val="99"/>
    <w:unhideWhenUsed/>
    <w:rsid w:val="00254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54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oter" Target="footer2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header" Target="header1.xml"/><Relationship Id="rId28" Type="http://schemas.openxmlformats.org/officeDocument/2006/relationships/footer" Target="footer3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711</Words>
  <Characters>4057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</cp:revision>
  <dcterms:created xsi:type="dcterms:W3CDTF">2017-01-05T05:34:00Z</dcterms:created>
  <dcterms:modified xsi:type="dcterms:W3CDTF">2017-11-06T07:59:00Z</dcterms:modified>
</cp:coreProperties>
</file>